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Le formulaire DC2 est un modèle de déclaration qui peut être utilisé par les candidats aux marchés publics (marchés ou accords-cadres) à l'appui de leur candidature (formulaire DC1).</w:t>
      </w:r>
    </w:p>
    <w:p w14:paraId="14CC9C4B" w14:textId="77777777" w:rsidR="00584C91" w:rsidRPr="00D66F7F" w:rsidRDefault="00584C91" w:rsidP="00D66F7F">
      <w:pPr>
        <w:pStyle w:val="Lgende"/>
        <w:spacing w:before="0" w:after="0"/>
        <w:jc w:val="both"/>
        <w:rPr>
          <w:rFonts w:ascii="Marianne" w:hAnsi="Marianne" w:cs="Arial"/>
          <w:sz w:val="18"/>
          <w:szCs w:val="18"/>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Pr="00D66F7F" w:rsidRDefault="00584C91" w:rsidP="00D66F7F">
      <w:pPr>
        <w:pStyle w:val="Lgende"/>
        <w:spacing w:before="0" w:after="0"/>
        <w:jc w:val="both"/>
        <w:rPr>
          <w:rFonts w:ascii="Marianne" w:hAnsi="Marianne" w:cs="Arial"/>
          <w:sz w:val="18"/>
          <w:szCs w:val="18"/>
        </w:rPr>
      </w:pPr>
    </w:p>
    <w:p w14:paraId="708BCBDA"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En complément de sa lettre de candidature (formulaire DC1), le candidat individuel ou chacun des membres du groupement peut produire, en annexe du DC2, les éléments demandés par l’acheteur dans l'avis d'appel à la concurrence</w:t>
      </w:r>
      <w:r w:rsidRPr="00D66F7F">
        <w:rPr>
          <w:rFonts w:ascii="Marianne" w:hAnsi="Marianne" w:cs="Arial"/>
          <w:sz w:val="18"/>
          <w:szCs w:val="18"/>
        </w:rPr>
        <w:t xml:space="preserve"> </w:t>
      </w:r>
      <w:r>
        <w:rPr>
          <w:rFonts w:ascii="Marianne" w:hAnsi="Marianne" w:cs="Arial"/>
          <w:sz w:val="18"/>
          <w:szCs w:val="18"/>
        </w:rPr>
        <w:t>ou dans l’invitation à confirmer l’intérêt, ou en l’absence d’un tel avis ou d’une telle invitation, dans les documents de la consultation.</w:t>
      </w:r>
    </w:p>
    <w:p w14:paraId="3E186407" w14:textId="77777777" w:rsidR="00584C91" w:rsidRPr="00D66F7F" w:rsidRDefault="00584C91" w:rsidP="00D66F7F">
      <w:pPr>
        <w:pStyle w:val="Lgende"/>
        <w:spacing w:before="0" w:after="0"/>
        <w:jc w:val="both"/>
        <w:rPr>
          <w:rFonts w:ascii="Marianne" w:hAnsi="Marianne" w:cs="Arial"/>
          <w:sz w:val="18"/>
          <w:szCs w:val="18"/>
        </w:rPr>
      </w:pPr>
    </w:p>
    <w:p w14:paraId="48C247DE"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 xml:space="preserve">Il est rappelé qu’en application du code de la commande publique, et notamment ses </w:t>
      </w:r>
      <w:hyperlink r:id="rId10" w:history="1">
        <w:r w:rsidRPr="00D66F7F">
          <w:t>articles</w:t>
        </w:r>
        <w:r w:rsidRPr="00D66F7F">
          <w:rPr>
            <w:rFonts w:ascii="Marianne" w:hAnsi="Marianne" w:cs="Arial"/>
          </w:rPr>
          <w:t> </w:t>
        </w:r>
        <w:r w:rsidRPr="00D66F7F">
          <w:t>L.</w:t>
        </w:r>
        <w:r w:rsidRPr="00D66F7F">
          <w:rPr>
            <w:rFonts w:ascii="Marianne" w:hAnsi="Marianne" w:cs="Arial"/>
          </w:rPr>
          <w:t> </w:t>
        </w:r>
        <w:r w:rsidRPr="00D66F7F">
          <w:t>1110-1</w:t>
        </w:r>
      </w:hyperlink>
      <w:r>
        <w:rPr>
          <w:rFonts w:ascii="Marianne" w:hAnsi="Marianne" w:cs="Arial"/>
          <w:sz w:val="18"/>
          <w:szCs w:val="18"/>
        </w:rPr>
        <w:t xml:space="preserve">, et </w:t>
      </w:r>
      <w:hyperlink r:id="rId11" w:history="1">
        <w:r w:rsidRPr="00D66F7F">
          <w:t>R.</w:t>
        </w:r>
        <w:r w:rsidRPr="00D66F7F">
          <w:rPr>
            <w:rFonts w:ascii="Marianne" w:hAnsi="Marianne" w:cs="Arial"/>
          </w:rPr>
          <w:t> </w:t>
        </w:r>
        <w:r w:rsidRPr="00D66F7F">
          <w:t xml:space="preserve">2162-1 </w:t>
        </w:r>
        <w:r w:rsidRPr="00D66F7F">
          <w:rPr>
            <w:rFonts w:cs="Arial"/>
          </w:rPr>
          <w:t>à</w:t>
        </w:r>
        <w:r w:rsidRPr="00D66F7F">
          <w:t xml:space="preserve"> R.</w:t>
        </w:r>
        <w:r w:rsidRPr="00D66F7F">
          <w:rPr>
            <w:rFonts w:ascii="Marianne" w:hAnsi="Marianne" w:cs="Arial"/>
          </w:rPr>
          <w:t> </w:t>
        </w:r>
        <w:r w:rsidRPr="00D66F7F">
          <w:t>2162-6</w:t>
        </w:r>
      </w:hyperlink>
      <w:r>
        <w:rPr>
          <w:rFonts w:ascii="Marianne" w:hAnsi="Marianne" w:cs="Arial"/>
          <w:sz w:val="18"/>
          <w:szCs w:val="18"/>
        </w:rPr>
        <w:t xml:space="preserve">, </w:t>
      </w:r>
      <w:hyperlink r:id="rId12" w:history="1">
        <w:r w:rsidRPr="00D66F7F">
          <w:t>R.</w:t>
        </w:r>
        <w:r w:rsidRPr="00D66F7F">
          <w:rPr>
            <w:rFonts w:ascii="Marianne" w:hAnsi="Marianne" w:cs="Arial"/>
          </w:rPr>
          <w:t> </w:t>
        </w:r>
        <w:r w:rsidRPr="00D66F7F">
          <w:t xml:space="preserve">2162-7 </w:t>
        </w:r>
        <w:r w:rsidRPr="00D66F7F">
          <w:rPr>
            <w:rFonts w:cs="Arial"/>
          </w:rPr>
          <w:t>à</w:t>
        </w:r>
        <w:r w:rsidRPr="00D66F7F">
          <w:rPr>
            <w:rFonts w:ascii="Marianne" w:hAnsi="Marianne" w:cs="Arial"/>
          </w:rPr>
          <w:t> </w:t>
        </w:r>
        <w:r w:rsidRPr="00D66F7F">
          <w:t>R.</w:t>
        </w:r>
        <w:r w:rsidRPr="00D66F7F">
          <w:rPr>
            <w:rFonts w:ascii="Marianne" w:hAnsi="Marianne" w:cs="Arial"/>
          </w:rPr>
          <w:t> </w:t>
        </w:r>
        <w:r w:rsidRPr="00D66F7F">
          <w:t>2162-12</w:t>
        </w:r>
      </w:hyperlink>
      <w:r>
        <w:rPr>
          <w:rFonts w:ascii="Marianne" w:hAnsi="Marianne" w:cs="Arial"/>
          <w:sz w:val="18"/>
          <w:szCs w:val="18"/>
        </w:rPr>
        <w:t xml:space="preserve">, </w:t>
      </w:r>
      <w:hyperlink r:id="rId13" w:history="1">
        <w:r w:rsidRPr="00D66F7F">
          <w:t>R.</w:t>
        </w:r>
        <w:r w:rsidRPr="00D66F7F">
          <w:rPr>
            <w:rFonts w:ascii="Marianne" w:hAnsi="Marianne" w:cs="Arial"/>
          </w:rPr>
          <w:t> </w:t>
        </w:r>
        <w:r w:rsidRPr="00D66F7F">
          <w:t xml:space="preserve">2162-13 </w:t>
        </w:r>
        <w:r w:rsidRPr="00D66F7F">
          <w:rPr>
            <w:rFonts w:cs="Arial"/>
          </w:rPr>
          <w:t>à</w:t>
        </w:r>
        <w:r w:rsidRPr="00D66F7F">
          <w:rPr>
            <w:rFonts w:ascii="Marianne" w:hAnsi="Marianne" w:cs="Arial"/>
          </w:rPr>
          <w:t> </w:t>
        </w:r>
        <w:r w:rsidRPr="00D66F7F">
          <w:t>R.</w:t>
        </w:r>
        <w:r w:rsidRPr="00D66F7F">
          <w:rPr>
            <w:rFonts w:ascii="Marianne" w:hAnsi="Marianne" w:cs="Arial"/>
          </w:rPr>
          <w:t> </w:t>
        </w:r>
        <w:r w:rsidRPr="00D66F7F">
          <w:t>2162-14</w:t>
        </w:r>
      </w:hyperlink>
      <w:r>
        <w:rPr>
          <w:rFonts w:ascii="Marianne" w:hAnsi="Marianne" w:cs="Arial"/>
          <w:sz w:val="18"/>
          <w:szCs w:val="18"/>
        </w:rPr>
        <w:t xml:space="preserve"> et </w:t>
      </w:r>
      <w:hyperlink r:id="rId14" w:history="1">
        <w:r w:rsidRPr="00D66F7F">
          <w:t>R.</w:t>
        </w:r>
        <w:r w:rsidRPr="00D66F7F">
          <w:rPr>
            <w:rFonts w:ascii="Marianne" w:hAnsi="Marianne" w:cs="Arial"/>
          </w:rPr>
          <w:t> </w:t>
        </w:r>
        <w:r w:rsidRPr="00D66F7F">
          <w:t xml:space="preserve">2162-15 </w:t>
        </w:r>
        <w:r w:rsidRPr="00D66F7F">
          <w:rPr>
            <w:rFonts w:cs="Arial"/>
          </w:rPr>
          <w:t>à</w:t>
        </w:r>
        <w:r w:rsidRPr="00D66F7F">
          <w:rPr>
            <w:rFonts w:ascii="Marianne" w:hAnsi="Marianne" w:cs="Arial"/>
          </w:rPr>
          <w:t> </w:t>
        </w:r>
        <w:r w:rsidRPr="00D66F7F">
          <w:t>R.</w:t>
        </w:r>
        <w:r w:rsidRPr="00D66F7F">
          <w:rPr>
            <w:rFonts w:ascii="Marianne" w:hAnsi="Marianne" w:cs="Arial"/>
          </w:rPr>
          <w:t> </w:t>
        </w:r>
        <w:r w:rsidRPr="00D66F7F">
          <w:t>2162-21</w:t>
        </w:r>
      </w:hyperlink>
      <w:r>
        <w:rPr>
          <w:rFonts w:ascii="Marianne" w:hAnsi="Marianne" w:cs="Arial"/>
          <w:sz w:val="18"/>
          <w:szCs w:val="18"/>
        </w:rPr>
        <w:t xml:space="preserve"> (marchés publics autres que de défense ou de sécurité), ainsi que </w:t>
      </w:r>
      <w:hyperlink r:id="rId15" w:history="1">
        <w:r w:rsidRPr="00D66F7F">
          <w:t>R.</w:t>
        </w:r>
        <w:r w:rsidRPr="00D66F7F">
          <w:rPr>
            <w:rFonts w:ascii="Marianne" w:hAnsi="Marianne" w:cs="Arial"/>
          </w:rPr>
          <w:t> </w:t>
        </w:r>
        <w:r w:rsidRPr="00D66F7F">
          <w:t xml:space="preserve">23612-1 </w:t>
        </w:r>
        <w:r w:rsidRPr="00D66F7F">
          <w:rPr>
            <w:rFonts w:cs="Arial"/>
          </w:rPr>
          <w:t>à</w:t>
        </w:r>
        <w:r w:rsidRPr="00D66F7F">
          <w:t xml:space="preserve"> R.</w:t>
        </w:r>
        <w:r w:rsidRPr="00D66F7F">
          <w:rPr>
            <w:rFonts w:ascii="Marianne" w:hAnsi="Marianne" w:cs="Arial"/>
          </w:rPr>
          <w:t> </w:t>
        </w:r>
        <w:r w:rsidRPr="00D66F7F">
          <w:t>2362-6</w:t>
        </w:r>
      </w:hyperlink>
      <w:r>
        <w:rPr>
          <w:rFonts w:ascii="Marianne" w:hAnsi="Marianne" w:cs="Arial"/>
          <w:sz w:val="18"/>
          <w:szCs w:val="18"/>
        </w:rPr>
        <w:t xml:space="preserve">, </w:t>
      </w:r>
      <w:hyperlink r:id="rId16" w:history="1">
        <w:r w:rsidRPr="00D66F7F">
          <w:t>R.</w:t>
        </w:r>
        <w:r w:rsidRPr="00D66F7F">
          <w:rPr>
            <w:rFonts w:ascii="Marianne" w:hAnsi="Marianne" w:cs="Arial"/>
          </w:rPr>
          <w:t> </w:t>
        </w:r>
        <w:r w:rsidRPr="00D66F7F">
          <w:t>2362-7</w:t>
        </w:r>
      </w:hyperlink>
      <w:r>
        <w:rPr>
          <w:rFonts w:ascii="Marianne" w:hAnsi="Marianne" w:cs="Arial"/>
          <w:sz w:val="18"/>
          <w:szCs w:val="18"/>
        </w:rPr>
        <w:t xml:space="preserve">, </w:t>
      </w:r>
      <w:hyperlink r:id="rId17" w:history="1">
        <w:r w:rsidRPr="00D66F7F">
          <w:t>R.</w:t>
        </w:r>
        <w:r w:rsidRPr="00D66F7F">
          <w:rPr>
            <w:rFonts w:ascii="Marianne" w:hAnsi="Marianne" w:cs="Arial"/>
          </w:rPr>
          <w:t> </w:t>
        </w:r>
        <w:r w:rsidRPr="00D66F7F">
          <w:t>2362-8</w:t>
        </w:r>
      </w:hyperlink>
      <w:r>
        <w:rPr>
          <w:rFonts w:ascii="Marianne" w:hAnsi="Marianne" w:cs="Arial"/>
          <w:sz w:val="18"/>
          <w:szCs w:val="18"/>
        </w:rPr>
        <w:t xml:space="preserve">, </w:t>
      </w:r>
      <w:hyperlink r:id="rId18" w:history="1">
        <w:r w:rsidRPr="00D66F7F">
          <w:t>R.</w:t>
        </w:r>
        <w:r w:rsidRPr="00D66F7F">
          <w:rPr>
            <w:rFonts w:ascii="Marianne" w:hAnsi="Marianne" w:cs="Arial"/>
          </w:rPr>
          <w:t> </w:t>
        </w:r>
        <w:r w:rsidRPr="00D66F7F">
          <w:t xml:space="preserve">2362-9 </w:t>
        </w:r>
        <w:r w:rsidRPr="00D66F7F">
          <w:rPr>
            <w:rFonts w:cs="Arial"/>
          </w:rPr>
          <w:t>à</w:t>
        </w:r>
        <w:r w:rsidRPr="00D66F7F">
          <w:rPr>
            <w:rFonts w:ascii="Marianne" w:hAnsi="Marianne" w:cs="Arial"/>
          </w:rPr>
          <w:t> </w:t>
        </w:r>
        <w:r w:rsidRPr="00D66F7F">
          <w:t>R.</w:t>
        </w:r>
        <w:r w:rsidRPr="00D66F7F">
          <w:rPr>
            <w:rFonts w:ascii="Marianne" w:hAnsi="Marianne" w:cs="Arial"/>
          </w:rPr>
          <w:t> </w:t>
        </w:r>
        <w:r w:rsidRPr="00D66F7F">
          <w:t>2362-12</w:t>
        </w:r>
      </w:hyperlink>
      <w:r>
        <w:rPr>
          <w:rFonts w:ascii="Marianne" w:hAnsi="Marianne" w:cs="Arial"/>
          <w:sz w:val="18"/>
          <w:szCs w:val="18"/>
        </w:rPr>
        <w:t>, et</w:t>
      </w:r>
      <w:r w:rsidRPr="00D66F7F">
        <w:rPr>
          <w:rFonts w:ascii="Marianne" w:hAnsi="Marianne" w:cs="Arial"/>
          <w:sz w:val="18"/>
          <w:szCs w:val="18"/>
        </w:rPr>
        <w:t> </w:t>
      </w:r>
      <w:hyperlink r:id="rId19" w:history="1">
        <w:r w:rsidRPr="00D66F7F">
          <w:t>R.</w:t>
        </w:r>
        <w:r w:rsidRPr="00D66F7F">
          <w:rPr>
            <w:rFonts w:ascii="Marianne" w:hAnsi="Marianne" w:cs="Arial"/>
          </w:rPr>
          <w:t> </w:t>
        </w:r>
        <w:r w:rsidRPr="00D66F7F">
          <w:t xml:space="preserve">2362-13 </w:t>
        </w:r>
        <w:r w:rsidRPr="00D66F7F">
          <w:rPr>
            <w:rFonts w:cs="Arial"/>
          </w:rPr>
          <w:t>à</w:t>
        </w:r>
        <w:r w:rsidRPr="00D66F7F">
          <w:rPr>
            <w:rFonts w:ascii="Marianne" w:hAnsi="Marianne" w:cs="Arial"/>
          </w:rPr>
          <w:t> </w:t>
        </w:r>
        <w:r w:rsidRPr="00D66F7F">
          <w:t>R.</w:t>
        </w:r>
        <w:r w:rsidRPr="00D66F7F">
          <w:rPr>
            <w:rFonts w:ascii="Marianne" w:hAnsi="Marianne" w:cs="Arial"/>
          </w:rPr>
          <w:t> </w:t>
        </w:r>
        <w:r w:rsidRPr="00D66F7F">
          <w:t>2362-18</w:t>
        </w:r>
      </w:hyperlink>
      <w:r>
        <w:rPr>
          <w:rFonts w:ascii="Marianne" w:hAnsi="Marianne" w:cs="Arial"/>
          <w:sz w:val="18"/>
          <w:szCs w:val="18"/>
        </w:rPr>
        <w:t xml:space="preserve"> (marchés de défense ou de sécurité), le vocable de «</w:t>
      </w:r>
      <w:r w:rsidRPr="00D66F7F">
        <w:rPr>
          <w:rFonts w:ascii="Marianne" w:hAnsi="Marianne" w:cs="Arial"/>
          <w:sz w:val="18"/>
          <w:szCs w:val="18"/>
        </w:rPr>
        <w:t> </w:t>
      </w:r>
      <w:r>
        <w:rPr>
          <w:rFonts w:ascii="Marianne" w:hAnsi="Marianne" w:cs="Arial"/>
          <w:sz w:val="18"/>
          <w:szCs w:val="18"/>
        </w:rPr>
        <w:t>march</w:t>
      </w:r>
      <w:r w:rsidRPr="00D66F7F">
        <w:rPr>
          <w:rFonts w:ascii="Marianne" w:hAnsi="Marianne" w:cs="Arial"/>
          <w:sz w:val="18"/>
          <w:szCs w:val="18"/>
        </w:rPr>
        <w:t>é</w:t>
      </w:r>
      <w:r>
        <w:rPr>
          <w:rFonts w:ascii="Marianne" w:hAnsi="Marianne" w:cs="Arial"/>
          <w:sz w:val="18"/>
          <w:szCs w:val="18"/>
        </w:rPr>
        <w:t xml:space="preserve"> public</w:t>
      </w:r>
      <w:r w:rsidRPr="00D66F7F">
        <w:rPr>
          <w:rFonts w:ascii="Marianne" w:hAnsi="Marianne" w:cs="Arial"/>
          <w:sz w:val="18"/>
          <w:szCs w:val="18"/>
        </w:rPr>
        <w:t> »</w:t>
      </w:r>
      <w:r>
        <w:rPr>
          <w:rFonts w:ascii="Marianne" w:hAnsi="Marianne" w:cs="Arial"/>
          <w:sz w:val="18"/>
          <w:szCs w:val="18"/>
        </w:rPr>
        <w:t xml:space="preserve"> recouvre aussi les march</w:t>
      </w:r>
      <w:r w:rsidRPr="00D66F7F">
        <w:rPr>
          <w:rFonts w:ascii="Marianne" w:hAnsi="Marianne" w:cs="Arial"/>
          <w:sz w:val="18"/>
          <w:szCs w:val="18"/>
        </w:rPr>
        <w:t>é</w:t>
      </w:r>
      <w:r>
        <w:rPr>
          <w:rFonts w:ascii="Marianne" w:hAnsi="Marianne" w:cs="Arial"/>
          <w:sz w:val="18"/>
          <w:szCs w:val="18"/>
        </w:rPr>
        <w:t>s de partenariat et les march</w:t>
      </w:r>
      <w:r w:rsidRPr="00D66F7F">
        <w:rPr>
          <w:rFonts w:ascii="Marianne" w:hAnsi="Marianne" w:cs="Arial"/>
          <w:sz w:val="18"/>
          <w:szCs w:val="18"/>
        </w:rPr>
        <w:t>é</w:t>
      </w:r>
      <w:r>
        <w:rPr>
          <w:rFonts w:ascii="Marianne" w:hAnsi="Marianne" w:cs="Arial"/>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3E2A606D" w14:textId="77777777" w:rsidR="00314CAB" w:rsidRPr="00314CAB" w:rsidRDefault="00314CAB" w:rsidP="00314CAB">
      <w:pPr>
        <w:jc w:val="center"/>
        <w:rPr>
          <w:rFonts w:ascii="Marianne" w:hAnsi="Marianne" w:cs="Arial"/>
          <w:b/>
          <w:bCs/>
          <w:sz w:val="26"/>
        </w:rPr>
      </w:pPr>
      <w:bookmarkStart w:id="0" w:name="_Hlk157506132"/>
      <w:r w:rsidRPr="00314CAB">
        <w:rPr>
          <w:rFonts w:ascii="Marianne" w:hAnsi="Marianne" w:cs="Arial"/>
          <w:b/>
          <w:bCs/>
          <w:sz w:val="26"/>
        </w:rPr>
        <w:t xml:space="preserve">ACCORD-CADRE N° 26A07 </w:t>
      </w:r>
    </w:p>
    <w:p w14:paraId="7AC1FA3B" w14:textId="77777777" w:rsidR="00314CAB" w:rsidRPr="00314CAB" w:rsidRDefault="00314CAB" w:rsidP="00314CAB">
      <w:pPr>
        <w:jc w:val="center"/>
        <w:rPr>
          <w:rFonts w:ascii="Marianne" w:hAnsi="Marianne" w:cs="Arial"/>
          <w:b/>
          <w:bCs/>
          <w:sz w:val="26"/>
        </w:rPr>
      </w:pPr>
    </w:p>
    <w:p w14:paraId="4A514CD4" w14:textId="21D5F424" w:rsidR="00314CAB" w:rsidRPr="00314CAB" w:rsidRDefault="00314CAB" w:rsidP="00314CAB">
      <w:pPr>
        <w:jc w:val="center"/>
        <w:rPr>
          <w:rFonts w:ascii="Marianne" w:hAnsi="Marianne" w:cs="Arial"/>
          <w:b/>
          <w:bCs/>
          <w:sz w:val="26"/>
        </w:rPr>
      </w:pPr>
      <w:r w:rsidRPr="00314CAB">
        <w:rPr>
          <w:rFonts w:ascii="Marianne" w:hAnsi="Marianne" w:cs="Arial"/>
          <w:b/>
          <w:bCs/>
          <w:sz w:val="26"/>
        </w:rPr>
        <w:t>PORTANT SUR DES PRESTATIONS DE NETTOYAGE VITRERIE, DE REMISE EN ETAT DE VITRERIE ET DE METRES DE SURFACE VITREE POUR L’UNIVERSITE DE LORRAINE</w:t>
      </w:r>
    </w:p>
    <w:p w14:paraId="27E23FC9" w14:textId="77777777" w:rsidR="00CA39F9" w:rsidRPr="00CA39F9" w:rsidRDefault="00CA39F9" w:rsidP="00314CAB">
      <w:pPr>
        <w:jc w:val="center"/>
        <w:rPr>
          <w:rFonts w:ascii="Marianne" w:hAnsi="Marianne" w:cs="Arial"/>
          <w:b/>
          <w:bCs/>
          <w:sz w:val="26"/>
        </w:rPr>
      </w:pPr>
    </w:p>
    <w:p w14:paraId="227BB65B" w14:textId="77777777" w:rsidR="00CA39F9" w:rsidRPr="00CA39F9" w:rsidRDefault="00CA39F9" w:rsidP="00CA39F9">
      <w:pPr>
        <w:jc w:val="center"/>
        <w:rPr>
          <w:rFonts w:ascii="Marianne" w:hAnsi="Marianne" w:cs="Arial"/>
          <w:b/>
          <w:bCs/>
          <w:sz w:val="26"/>
        </w:rPr>
      </w:pPr>
      <w:r w:rsidRPr="00CA39F9">
        <w:rPr>
          <w:rFonts w:ascii="Marianne" w:hAnsi="Marianne" w:cs="Arial"/>
          <w:b/>
          <w:bCs/>
          <w:sz w:val="26"/>
        </w:rPr>
        <w:t>POUR l’UNIVERSITE DE LORRAINE</w:t>
      </w:r>
    </w:p>
    <w:bookmarkEnd w:id="0"/>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rsidP="00D66F7F"/>
    <w:p w14:paraId="6A8A40EC" w14:textId="77777777" w:rsidR="00584C91" w:rsidRPr="00D66F7F" w:rsidRDefault="006D7953" w:rsidP="00D66F7F">
      <w:pPr>
        <w:jc w:val="both"/>
        <w:rPr>
          <w:rFonts w:ascii="Marianne" w:hAnsi="Marianne" w:cs="Arial"/>
          <w:b/>
          <w:bCs/>
          <w:sz w:val="22"/>
          <w:szCs w:val="22"/>
        </w:rPr>
      </w:pPr>
      <w:r w:rsidRPr="00D66F7F">
        <w:rPr>
          <w:rFonts w:ascii="Marianne" w:hAnsi="Marianne" w:cs="Arial"/>
          <w:b/>
          <w:bCs/>
          <w:sz w:val="22"/>
          <w:szCs w:val="22"/>
        </w:rPr>
        <w:t>C1 - Cas général</w:t>
      </w:r>
    </w:p>
    <w:p w14:paraId="54E97D91" w14:textId="77777777" w:rsidR="00584C91" w:rsidRDefault="00584C91" w:rsidP="00D66F7F"/>
    <w:p w14:paraId="1C8309BB" w14:textId="77777777" w:rsidR="00584C91" w:rsidRPr="00D66F7F" w:rsidRDefault="006D7953" w:rsidP="00D66F7F">
      <w:pPr>
        <w:jc w:val="both"/>
        <w:rPr>
          <w:rFonts w:ascii="Marianne" w:hAnsi="Marianne"/>
          <w:b/>
          <w:bCs/>
        </w:rPr>
      </w:pPr>
      <w:r w:rsidRPr="00D66F7F">
        <w:rPr>
          <w:rFonts w:ascii="Marianne" w:hAnsi="Marianne"/>
          <w:color w:val="66CCFF"/>
          <w:spacing w:val="-10"/>
          <w:position w:val="-1"/>
        </w:rPr>
        <w:t></w:t>
      </w:r>
      <w:r w:rsidRPr="00D66F7F">
        <w:rPr>
          <w:rFonts w:ascii="Marianne" w:hAnsi="Marianne"/>
          <w:color w:val="66CCFF"/>
          <w:spacing w:val="-10"/>
          <w:position w:val="-1"/>
        </w:rPr>
        <w:t></w:t>
      </w:r>
      <w:r w:rsidRPr="00D66F7F">
        <w:rPr>
          <w:rFonts w:ascii="Marianne" w:hAnsi="Marianne"/>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6A190D8B" w14:textId="77777777" w:rsidR="00584C91" w:rsidRPr="00D66F7F" w:rsidRDefault="00584C91">
      <w:pPr>
        <w:jc w:val="both"/>
        <w:rPr>
          <w:rFonts w:ascii="Marianne" w:hAnsi="Marianne" w:cs="Arial"/>
          <w:b/>
          <w:bCs/>
        </w:rPr>
      </w:pPr>
    </w:p>
    <w:p w14:paraId="5E2979B1"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Nom commercial et dénomination sociale de l’unité ou de l’établissement qui exécutera la prestation :</w:t>
      </w:r>
    </w:p>
    <w:p w14:paraId="782E603A" w14:textId="77777777" w:rsidR="00584C91" w:rsidRPr="00D66F7F" w:rsidRDefault="00584C91" w:rsidP="00D66F7F">
      <w:pPr>
        <w:rPr>
          <w:rFonts w:ascii="Marianne" w:hAnsi="Marianne"/>
        </w:rPr>
      </w:pPr>
    </w:p>
    <w:p w14:paraId="262E849D" w14:textId="77777777" w:rsidR="00584C91" w:rsidRPr="00D66F7F" w:rsidRDefault="00584C91" w:rsidP="00D66F7F">
      <w:pPr>
        <w:rPr>
          <w:rFonts w:ascii="Marianne" w:hAnsi="Marianne"/>
        </w:rPr>
      </w:pPr>
    </w:p>
    <w:p w14:paraId="61A2321B"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Adresse postale et du siège social (si elle est différente de l’adresse postale) :</w:t>
      </w:r>
    </w:p>
    <w:p w14:paraId="2669230E" w14:textId="77777777" w:rsidR="00584C91" w:rsidRPr="00D66F7F" w:rsidRDefault="00584C91" w:rsidP="00D66F7F">
      <w:pPr>
        <w:rPr>
          <w:rFonts w:ascii="Marianne" w:hAnsi="Marianne"/>
        </w:rPr>
      </w:pPr>
    </w:p>
    <w:p w14:paraId="2A72A37C" w14:textId="77777777" w:rsidR="00584C91" w:rsidRPr="00D66F7F" w:rsidRDefault="00584C91" w:rsidP="00D66F7F">
      <w:pPr>
        <w:rPr>
          <w:rFonts w:ascii="Marianne" w:hAnsi="Marianne"/>
        </w:rPr>
      </w:pPr>
    </w:p>
    <w:p w14:paraId="0AF685E5"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Adresse électronique :</w:t>
      </w:r>
    </w:p>
    <w:p w14:paraId="2E7B5E5C" w14:textId="77777777" w:rsidR="00584C91" w:rsidRPr="00D66F7F" w:rsidRDefault="00584C91" w:rsidP="00D66F7F">
      <w:pPr>
        <w:rPr>
          <w:rFonts w:ascii="Marianne" w:hAnsi="Marianne"/>
        </w:rPr>
      </w:pPr>
    </w:p>
    <w:p w14:paraId="4DDFC3CA" w14:textId="77777777" w:rsidR="00584C91" w:rsidRPr="00D66F7F" w:rsidRDefault="00584C91" w:rsidP="00D66F7F">
      <w:pPr>
        <w:rPr>
          <w:rFonts w:ascii="Marianne" w:hAnsi="Marianne"/>
        </w:rPr>
      </w:pPr>
    </w:p>
    <w:p w14:paraId="1C670A74"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Numéros de téléphone et de télécopie :</w:t>
      </w:r>
    </w:p>
    <w:p w14:paraId="3808D776" w14:textId="77777777" w:rsidR="00584C91" w:rsidRPr="00D66F7F" w:rsidRDefault="00584C91" w:rsidP="00D66F7F">
      <w:pPr>
        <w:rPr>
          <w:rFonts w:ascii="Marianne" w:hAnsi="Marianne"/>
        </w:rPr>
      </w:pPr>
    </w:p>
    <w:p w14:paraId="463EA31B" w14:textId="77777777" w:rsidR="00584C91" w:rsidRPr="00D66F7F" w:rsidRDefault="00584C91" w:rsidP="00D66F7F">
      <w:pPr>
        <w:rPr>
          <w:rFonts w:ascii="Marianne" w:hAnsi="Marianne"/>
        </w:rPr>
      </w:pPr>
    </w:p>
    <w:p w14:paraId="6C042975" w14:textId="77777777" w:rsidR="00584C91" w:rsidRPr="00D66F7F" w:rsidRDefault="006D7953" w:rsidP="00D66F7F">
      <w:pPr>
        <w:pStyle w:val="Paragraphedeliste"/>
        <w:numPr>
          <w:ilvl w:val="0"/>
          <w:numId w:val="13"/>
        </w:numPr>
        <w:rPr>
          <w:rFonts w:ascii="Marianne" w:hAnsi="Marianne"/>
          <w:b/>
          <w:bCs/>
          <w:sz w:val="20"/>
          <w:szCs w:val="20"/>
        </w:rPr>
      </w:pPr>
      <w:r w:rsidRPr="00D66F7F">
        <w:rPr>
          <w:rFonts w:ascii="Marianne" w:hAnsi="Marianne"/>
          <w:sz w:val="20"/>
          <w:szCs w:val="20"/>
        </w:rPr>
        <w:t>Numéro SIRET, à défaut, un numéro d’identification européen ou international ou propre au pays d’origine de l’opérateur économique issu d’un répertoire figurant dans la liste des ICD :</w:t>
      </w:r>
    </w:p>
    <w:p w14:paraId="76B767DC" w14:textId="77777777" w:rsidR="00584C91" w:rsidRPr="00D66F7F" w:rsidRDefault="00584C91">
      <w:pPr>
        <w:rPr>
          <w:rFonts w:ascii="Marianne" w:hAnsi="Marianne"/>
        </w:rPr>
      </w:pPr>
    </w:p>
    <w:p w14:paraId="75185496" w14:textId="77777777" w:rsidR="00584C91" w:rsidRPr="00D66F7F"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14CAB">
        <w:rPr>
          <w:rFonts w:ascii="Marianne" w:hAnsi="Marianne"/>
        </w:rPr>
      </w:r>
      <w:r w:rsidR="00314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14CAB">
        <w:rPr>
          <w:rFonts w:ascii="Marianne" w:hAnsi="Marianne"/>
        </w:rPr>
      </w:r>
      <w:r w:rsidR="00314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14CAB">
              <w:rPr>
                <w:rFonts w:ascii="Marianne" w:eastAsia="MS Gothic" w:hAnsi="Marianne" w:cs="Arial"/>
              </w:rPr>
            </w:r>
            <w:r w:rsidR="00314CA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14CAB">
              <w:rPr>
                <w:rFonts w:ascii="Marianne" w:eastAsia="MS Gothic" w:hAnsi="Marianne" w:cs="Arial"/>
              </w:rPr>
            </w:r>
            <w:r w:rsidR="00314CA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14CAB">
              <w:rPr>
                <w:rFonts w:ascii="Marianne" w:eastAsia="MS Gothic" w:hAnsi="Marianne" w:cs="Arial"/>
              </w:rPr>
            </w:r>
            <w:r w:rsidR="00314CA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14CAB">
              <w:rPr>
                <w:rFonts w:ascii="Marianne" w:hAnsi="Marianne" w:cs="Arial"/>
              </w:rPr>
            </w:r>
            <w:r w:rsidR="00314CA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14CAB">
              <w:rPr>
                <w:rFonts w:ascii="Marianne" w:eastAsia="MS Gothic" w:hAnsi="Marianne" w:cs="Arial"/>
              </w:rPr>
            </w:r>
            <w:r w:rsidR="00314CA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14CAB">
        <w:rPr>
          <w:rFonts w:ascii="Marianne" w:hAnsi="Marianne"/>
        </w:rPr>
      </w:r>
      <w:r w:rsidR="00314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14CAB">
        <w:rPr>
          <w:rFonts w:ascii="Marianne" w:hAnsi="Marianne"/>
        </w:rPr>
      </w:r>
      <w:r w:rsidR="00314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r>
              <w:rPr>
                <w:rFonts w:ascii="Marianne" w:hAnsi="Marianne" w:cs="Arial"/>
                <w:b/>
              </w:rPr>
              <w:t>du</w:t>
            </w:r>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4B38D0CA" w:rsidR="00584C91" w:rsidRPr="005F4742" w:rsidRDefault="00314CAB">
          <w:pPr>
            <w:shd w:val="clear" w:color="auto" w:fill="66CCFF"/>
            <w:snapToGrid w:val="0"/>
            <w:jc w:val="center"/>
            <w:rPr>
              <w:rFonts w:ascii="Marianne" w:hAnsi="Marianne" w:cs="Arial"/>
              <w:b/>
              <w:bCs/>
            </w:rPr>
          </w:pPr>
          <w:r>
            <w:rPr>
              <w:rFonts w:ascii="Marianne" w:hAnsi="Marianne" w:cs="Arial"/>
              <w:b/>
              <w:iCs/>
            </w:rPr>
            <w:t>26A07</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611333"/>
    <w:multiLevelType w:val="hybridMultilevel"/>
    <w:tmpl w:val="9F700C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0"/>
  </w:num>
  <w:num w:numId="8">
    <w:abstractNumId w:val="7"/>
  </w:num>
  <w:num w:numId="9">
    <w:abstractNumId w:val="6"/>
  </w:num>
  <w:num w:numId="10">
    <w:abstractNumId w:val="3"/>
  </w:num>
  <w:num w:numId="11">
    <w:abstractNumId w:val="4"/>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5538F"/>
    <w:rsid w:val="002C5208"/>
    <w:rsid w:val="00314CAB"/>
    <w:rsid w:val="00330017"/>
    <w:rsid w:val="00584C91"/>
    <w:rsid w:val="00590F0D"/>
    <w:rsid w:val="005F4742"/>
    <w:rsid w:val="006D7953"/>
    <w:rsid w:val="006D7A61"/>
    <w:rsid w:val="009216D4"/>
    <w:rsid w:val="00B74017"/>
    <w:rsid w:val="00CA39F9"/>
    <w:rsid w:val="00CD2D57"/>
    <w:rsid w:val="00CF221C"/>
    <w:rsid w:val="00D66F7F"/>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8AE8-6E9E-4C08-8D73-F7639CA6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Aimy Clavel</cp:lastModifiedBy>
  <cp:revision>5</cp:revision>
  <cp:lastPrinted>2023-09-26T08:15:00Z</cp:lastPrinted>
  <dcterms:created xsi:type="dcterms:W3CDTF">2025-11-12T14:08:00Z</dcterms:created>
  <dcterms:modified xsi:type="dcterms:W3CDTF">2026-02-20T10:57:00Z</dcterms:modified>
</cp:coreProperties>
</file>